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C7B" w:rsidRPr="007E1C7B" w:rsidRDefault="007E1C7B" w:rsidP="007E1C7B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AR"/>
        </w:rPr>
      </w:pPr>
      <w:r w:rsidRPr="007E1C7B">
        <w:rPr>
          <w:rFonts w:ascii="Arial" w:eastAsia="Times New Roman" w:hAnsi="Arial" w:cs="Arial"/>
          <w:b/>
          <w:bCs/>
          <w:color w:val="000000"/>
          <w:u w:val="single"/>
          <w:lang w:eastAsia="es-AR"/>
        </w:rPr>
        <w:t>Expectativas de Logro:</w:t>
      </w:r>
    </w:p>
    <w:p w:rsidR="007E1C7B" w:rsidRPr="007E1C7B" w:rsidRDefault="007E1C7B" w:rsidP="007E1C7B">
      <w:pPr>
        <w:spacing w:after="0" w:line="240" w:lineRule="auto"/>
        <w:rPr>
          <w:rFonts w:ascii="Arial" w:eastAsia="Times New Roman" w:hAnsi="Arial" w:cs="Arial"/>
          <w:color w:val="000000"/>
          <w:lang w:eastAsia="es-AR"/>
        </w:rPr>
      </w:pPr>
    </w:p>
    <w:p w:rsidR="007E1C7B" w:rsidRPr="007E1C7B" w:rsidRDefault="007E1C7B" w:rsidP="007E1C7B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AR"/>
        </w:rPr>
      </w:pPr>
      <w:r w:rsidRPr="007E1C7B">
        <w:rPr>
          <w:rFonts w:ascii="Arial" w:eastAsia="Times New Roman" w:hAnsi="Arial" w:cs="Arial"/>
          <w:color w:val="000000"/>
          <w:lang w:eastAsia="es-AR"/>
        </w:rPr>
        <w:t>Se busca que los alumnos logren:</w:t>
      </w:r>
    </w:p>
    <w:p w:rsidR="007E1C7B" w:rsidRPr="007E1C7B" w:rsidRDefault="007E1C7B" w:rsidP="007E1C7B">
      <w:pPr>
        <w:spacing w:after="0" w:line="240" w:lineRule="auto"/>
        <w:rPr>
          <w:rFonts w:ascii="Arial" w:eastAsia="Times New Roman" w:hAnsi="Arial" w:cs="Arial"/>
          <w:color w:val="000000"/>
          <w:lang w:eastAsia="es-AR"/>
        </w:rPr>
      </w:pPr>
    </w:p>
    <w:p w:rsidR="007E1C7B" w:rsidRPr="007E1C7B" w:rsidRDefault="007E1C7B" w:rsidP="007E1C7B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lang w:eastAsia="es-AR"/>
        </w:rPr>
      </w:pPr>
      <w:r w:rsidRPr="007E1C7B">
        <w:rPr>
          <w:rFonts w:ascii="Arial" w:eastAsia="Times New Roman" w:hAnsi="Arial" w:cs="Arial"/>
          <w:color w:val="000000"/>
          <w:lang w:eastAsia="es-AR"/>
        </w:rPr>
        <w:t>Reconocer la importancia de la dimensión simbólica, la producción de significados y representaciones sociales en los discursos que se producen y reproducen en las distintas instituciones y espacios sociales de los que participan.</w:t>
      </w:r>
    </w:p>
    <w:p w:rsidR="007E1C7B" w:rsidRPr="007E1C7B" w:rsidRDefault="007E1C7B" w:rsidP="007E1C7B">
      <w:pPr>
        <w:spacing w:after="0" w:line="240" w:lineRule="auto"/>
        <w:rPr>
          <w:rFonts w:ascii="Arial" w:eastAsia="Times New Roman" w:hAnsi="Arial" w:cs="Arial"/>
          <w:color w:val="000000"/>
          <w:lang w:eastAsia="es-AR"/>
        </w:rPr>
      </w:pPr>
    </w:p>
    <w:p w:rsidR="007E1C7B" w:rsidRPr="007E1C7B" w:rsidRDefault="007E1C7B" w:rsidP="007E1C7B">
      <w:pPr>
        <w:numPr>
          <w:ilvl w:val="0"/>
          <w:numId w:val="2"/>
        </w:num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lang w:eastAsia="es-AR"/>
        </w:rPr>
      </w:pPr>
      <w:r w:rsidRPr="007E1C7B">
        <w:rPr>
          <w:rFonts w:ascii="Arial" w:eastAsia="Times New Roman" w:hAnsi="Arial" w:cs="Arial"/>
          <w:color w:val="000000"/>
          <w:lang w:eastAsia="es-AR"/>
        </w:rPr>
        <w:t>Interpretar los procesos socioculturales como procesos en los que se definen y discuten los valores y los significados vigentes con el fin de comprender los escenarios complejos en los que se inscriben los estudiantes.</w:t>
      </w:r>
    </w:p>
    <w:p w:rsidR="007E1C7B" w:rsidRPr="007E1C7B" w:rsidRDefault="007E1C7B" w:rsidP="007E1C7B">
      <w:pPr>
        <w:spacing w:after="0" w:line="240" w:lineRule="auto"/>
        <w:rPr>
          <w:rFonts w:ascii="Arial" w:eastAsia="Times New Roman" w:hAnsi="Arial" w:cs="Arial"/>
          <w:color w:val="000000"/>
          <w:lang w:eastAsia="es-AR"/>
        </w:rPr>
      </w:pPr>
    </w:p>
    <w:p w:rsidR="007E1C7B" w:rsidRPr="007E1C7B" w:rsidRDefault="007E1C7B" w:rsidP="007E1C7B">
      <w:pPr>
        <w:numPr>
          <w:ilvl w:val="0"/>
          <w:numId w:val="3"/>
        </w:num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lang w:eastAsia="es-AR"/>
        </w:rPr>
      </w:pPr>
      <w:r w:rsidRPr="007E1C7B">
        <w:rPr>
          <w:rFonts w:ascii="Arial" w:eastAsia="Times New Roman" w:hAnsi="Arial" w:cs="Arial"/>
          <w:color w:val="000000"/>
          <w:lang w:eastAsia="es-AR"/>
        </w:rPr>
        <w:t>Reflexionar acerca de las representaciones sociales que se actualizan en los discursos mediáticos, institucionales, disciplinarios para contextualizar y comprender las prácticas sociales cotidianas como procesos históricos, cambiantes y complejos.</w:t>
      </w:r>
    </w:p>
    <w:p w:rsidR="007E1C7B" w:rsidRPr="007E1C7B" w:rsidRDefault="007E1C7B" w:rsidP="007E1C7B">
      <w:pPr>
        <w:spacing w:after="0" w:line="240" w:lineRule="auto"/>
        <w:rPr>
          <w:rFonts w:ascii="Arial" w:eastAsia="Times New Roman" w:hAnsi="Arial" w:cs="Arial"/>
          <w:color w:val="000000"/>
          <w:lang w:eastAsia="es-AR"/>
        </w:rPr>
      </w:pPr>
    </w:p>
    <w:p w:rsidR="007E1C7B" w:rsidRPr="007E1C7B" w:rsidRDefault="007E1C7B" w:rsidP="007E1C7B">
      <w:pPr>
        <w:numPr>
          <w:ilvl w:val="0"/>
          <w:numId w:val="4"/>
        </w:num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lang w:eastAsia="es-AR"/>
        </w:rPr>
      </w:pPr>
      <w:r w:rsidRPr="007E1C7B">
        <w:rPr>
          <w:rFonts w:ascii="Arial" w:eastAsia="Times New Roman" w:hAnsi="Arial" w:cs="Arial"/>
          <w:color w:val="000000"/>
          <w:lang w:eastAsia="es-AR"/>
        </w:rPr>
        <w:t>Comprender y analizar los procesos de comunicación como espacios en los que se articulan y entran en conflicto distintas interpretaciones y significados acerca del mundo a fin de analizar el modo en que los jóvenes se insertan en las sociedades contemporáneas.</w:t>
      </w:r>
    </w:p>
    <w:p w:rsidR="007E1C7B" w:rsidRPr="007E1C7B" w:rsidRDefault="007E1C7B" w:rsidP="007E1C7B">
      <w:pPr>
        <w:spacing w:after="0" w:line="240" w:lineRule="auto"/>
        <w:rPr>
          <w:rFonts w:ascii="Arial" w:eastAsia="Times New Roman" w:hAnsi="Arial" w:cs="Arial"/>
          <w:color w:val="000000"/>
          <w:lang w:eastAsia="es-AR"/>
        </w:rPr>
      </w:pPr>
    </w:p>
    <w:p w:rsidR="007E1C7B" w:rsidRPr="007E1C7B" w:rsidRDefault="007E1C7B" w:rsidP="007E1C7B">
      <w:pPr>
        <w:numPr>
          <w:ilvl w:val="0"/>
          <w:numId w:val="5"/>
        </w:num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lang w:eastAsia="es-AR"/>
        </w:rPr>
      </w:pPr>
      <w:r w:rsidRPr="007E1C7B">
        <w:rPr>
          <w:rFonts w:ascii="Arial" w:eastAsia="Times New Roman" w:hAnsi="Arial" w:cs="Arial"/>
          <w:color w:val="000000"/>
          <w:lang w:eastAsia="es-AR"/>
        </w:rPr>
        <w:t>Analizar críticamente los mecanismos de naturalización y construcción de legitimidad de las desigualdades sociales en discursos sociales.</w:t>
      </w:r>
    </w:p>
    <w:p w:rsidR="007E1C7B" w:rsidRPr="007E1C7B" w:rsidRDefault="007E1C7B" w:rsidP="007E1C7B">
      <w:pPr>
        <w:spacing w:after="0" w:line="240" w:lineRule="auto"/>
        <w:rPr>
          <w:rFonts w:ascii="Arial" w:eastAsia="Times New Roman" w:hAnsi="Arial" w:cs="Arial"/>
          <w:color w:val="000000"/>
          <w:lang w:eastAsia="es-AR"/>
        </w:rPr>
      </w:pPr>
    </w:p>
    <w:p w:rsidR="007E1C7B" w:rsidRPr="007E1C7B" w:rsidRDefault="007E1C7B" w:rsidP="007E1C7B">
      <w:pPr>
        <w:numPr>
          <w:ilvl w:val="0"/>
          <w:numId w:val="6"/>
        </w:num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lang w:eastAsia="es-AR"/>
        </w:rPr>
      </w:pPr>
      <w:r w:rsidRPr="007E1C7B">
        <w:rPr>
          <w:rFonts w:ascii="Arial" w:eastAsia="Times New Roman" w:hAnsi="Arial" w:cs="Arial"/>
          <w:color w:val="000000"/>
          <w:lang w:eastAsia="es-AR"/>
        </w:rPr>
        <w:t>Ejercitar la capacidad investigativa e interpretativa sobre las distintas dinámicas de producción y consumo cultural para participar críticamente de la vida comunitaria.</w:t>
      </w:r>
    </w:p>
    <w:p w:rsidR="007E1C7B" w:rsidRPr="007E1C7B" w:rsidRDefault="007E1C7B" w:rsidP="007E1C7B">
      <w:pPr>
        <w:spacing w:after="0" w:line="240" w:lineRule="auto"/>
        <w:rPr>
          <w:rFonts w:ascii="Arial" w:eastAsia="Times New Roman" w:hAnsi="Arial" w:cs="Arial"/>
          <w:color w:val="000000"/>
          <w:lang w:eastAsia="es-AR"/>
        </w:rPr>
      </w:pPr>
    </w:p>
    <w:p w:rsidR="007E1C7B" w:rsidRPr="007E1C7B" w:rsidRDefault="007E1C7B" w:rsidP="007E1C7B">
      <w:pPr>
        <w:numPr>
          <w:ilvl w:val="0"/>
          <w:numId w:val="7"/>
        </w:num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lang w:eastAsia="es-AR"/>
        </w:rPr>
      </w:pPr>
      <w:r w:rsidRPr="007E1C7B">
        <w:rPr>
          <w:rFonts w:ascii="Arial" w:eastAsia="Times New Roman" w:hAnsi="Arial" w:cs="Arial"/>
          <w:color w:val="000000"/>
          <w:lang w:eastAsia="es-AR"/>
        </w:rPr>
        <w:t xml:space="preserve">Leer comprensivamente materiales textuales, icónicos, sonoros, audiovisuales y </w:t>
      </w:r>
      <w:proofErr w:type="spellStart"/>
      <w:r w:rsidRPr="007E1C7B">
        <w:rPr>
          <w:rFonts w:ascii="Arial" w:eastAsia="Times New Roman" w:hAnsi="Arial" w:cs="Arial"/>
          <w:color w:val="000000"/>
          <w:lang w:eastAsia="es-AR"/>
        </w:rPr>
        <w:t>multimediales</w:t>
      </w:r>
      <w:proofErr w:type="spellEnd"/>
      <w:r w:rsidRPr="007E1C7B">
        <w:rPr>
          <w:rFonts w:ascii="Arial" w:eastAsia="Times New Roman" w:hAnsi="Arial" w:cs="Arial"/>
          <w:color w:val="000000"/>
          <w:lang w:eastAsia="es-AR"/>
        </w:rPr>
        <w:t xml:space="preserve"> a fin de relacionar los contenidos de la asignatura con su cotidianeidad.</w:t>
      </w:r>
    </w:p>
    <w:p w:rsidR="007E1C7B" w:rsidRPr="007E1C7B" w:rsidRDefault="007E1C7B" w:rsidP="007E1C7B">
      <w:pPr>
        <w:rPr>
          <w:rFonts w:ascii="Arial" w:eastAsia="Times New Roman" w:hAnsi="Arial" w:cs="Arial"/>
          <w:color w:val="000000"/>
          <w:lang w:eastAsia="es-AR"/>
        </w:rPr>
      </w:pPr>
    </w:p>
    <w:p w:rsidR="007E1C7B" w:rsidRPr="007E1C7B" w:rsidRDefault="007E1C7B" w:rsidP="007E1C7B">
      <w:pPr>
        <w:rPr>
          <w:rFonts w:ascii="Arial" w:eastAsia="Times New Roman" w:hAnsi="Arial" w:cs="Arial"/>
          <w:color w:val="000000"/>
          <w:lang w:eastAsia="es-AR"/>
        </w:rPr>
      </w:pPr>
    </w:p>
    <w:p w:rsidR="007E1C7B" w:rsidRDefault="007E1C7B" w:rsidP="007E1C7B">
      <w:pPr>
        <w:rPr>
          <w:rFonts w:ascii="Arial" w:eastAsia="Times New Roman" w:hAnsi="Arial" w:cs="Arial"/>
          <w:color w:val="000000"/>
          <w:lang w:eastAsia="es-AR"/>
        </w:rPr>
      </w:pPr>
    </w:p>
    <w:p w:rsidR="007E1C7B" w:rsidRDefault="007E1C7B" w:rsidP="007E1C7B">
      <w:pPr>
        <w:rPr>
          <w:rFonts w:ascii="Arial" w:eastAsia="Times New Roman" w:hAnsi="Arial" w:cs="Arial"/>
          <w:color w:val="000000"/>
          <w:lang w:eastAsia="es-AR"/>
        </w:rPr>
      </w:pPr>
    </w:p>
    <w:p w:rsidR="007E1C7B" w:rsidRDefault="007E1C7B" w:rsidP="007E1C7B">
      <w:pPr>
        <w:rPr>
          <w:rFonts w:ascii="Arial" w:eastAsia="Times New Roman" w:hAnsi="Arial" w:cs="Arial"/>
          <w:color w:val="000000"/>
          <w:lang w:eastAsia="es-AR"/>
        </w:rPr>
      </w:pPr>
    </w:p>
    <w:p w:rsidR="007E1C7B" w:rsidRDefault="007E1C7B" w:rsidP="007E1C7B">
      <w:pPr>
        <w:rPr>
          <w:rFonts w:ascii="Arial" w:eastAsia="Times New Roman" w:hAnsi="Arial" w:cs="Arial"/>
          <w:color w:val="000000"/>
          <w:lang w:eastAsia="es-AR"/>
        </w:rPr>
      </w:pPr>
    </w:p>
    <w:p w:rsidR="007E1C7B" w:rsidRDefault="007E1C7B" w:rsidP="007E1C7B">
      <w:pPr>
        <w:rPr>
          <w:rFonts w:ascii="Arial" w:eastAsia="Times New Roman" w:hAnsi="Arial" w:cs="Arial"/>
          <w:color w:val="000000"/>
          <w:lang w:eastAsia="es-AR"/>
        </w:rPr>
      </w:pPr>
    </w:p>
    <w:p w:rsidR="007E1C7B" w:rsidRDefault="007E1C7B" w:rsidP="007E1C7B">
      <w:pPr>
        <w:rPr>
          <w:rFonts w:ascii="Arial" w:eastAsia="Times New Roman" w:hAnsi="Arial" w:cs="Arial"/>
          <w:color w:val="000000"/>
          <w:lang w:eastAsia="es-AR"/>
        </w:rPr>
      </w:pPr>
    </w:p>
    <w:p w:rsidR="007E1C7B" w:rsidRDefault="007E1C7B" w:rsidP="007E1C7B">
      <w:pPr>
        <w:rPr>
          <w:rFonts w:ascii="Arial" w:eastAsia="Times New Roman" w:hAnsi="Arial" w:cs="Arial"/>
          <w:color w:val="000000"/>
          <w:lang w:eastAsia="es-AR"/>
        </w:rPr>
      </w:pPr>
    </w:p>
    <w:p w:rsidR="007E1C7B" w:rsidRDefault="007E1C7B" w:rsidP="007E1C7B">
      <w:pPr>
        <w:rPr>
          <w:rFonts w:ascii="Arial" w:eastAsia="Times New Roman" w:hAnsi="Arial" w:cs="Arial"/>
          <w:color w:val="000000"/>
          <w:lang w:eastAsia="es-AR"/>
        </w:rPr>
      </w:pPr>
    </w:p>
    <w:p w:rsidR="007E1C7B" w:rsidRPr="007E1C7B" w:rsidRDefault="007E1C7B" w:rsidP="007E1C7B">
      <w:pPr>
        <w:rPr>
          <w:rFonts w:ascii="Arial" w:eastAsia="Times New Roman" w:hAnsi="Arial" w:cs="Arial"/>
          <w:color w:val="000000"/>
          <w:lang w:eastAsia="es-AR"/>
        </w:rPr>
      </w:pPr>
    </w:p>
    <w:p w:rsidR="007E1C7B" w:rsidRPr="007E1C7B" w:rsidRDefault="007E1C7B" w:rsidP="007E1C7B">
      <w:pPr>
        <w:rPr>
          <w:rFonts w:ascii="Arial" w:eastAsia="Times New Roman" w:hAnsi="Arial" w:cs="Arial"/>
          <w:color w:val="000000"/>
          <w:lang w:eastAsia="es-AR"/>
        </w:rPr>
      </w:pPr>
    </w:p>
    <w:p w:rsidR="007E1C7B" w:rsidRPr="007E1C7B" w:rsidRDefault="007E1C7B" w:rsidP="007E1C7B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AR"/>
        </w:rPr>
      </w:pPr>
      <w:r w:rsidRPr="007E1C7B">
        <w:rPr>
          <w:rFonts w:ascii="Arial" w:eastAsia="Times New Roman" w:hAnsi="Arial" w:cs="Arial"/>
          <w:b/>
          <w:bCs/>
          <w:color w:val="000000"/>
          <w:u w:val="single"/>
          <w:lang w:eastAsia="es-AR"/>
        </w:rPr>
        <w:lastRenderedPageBreak/>
        <w:t>Ejes y contenidos:</w:t>
      </w:r>
    </w:p>
    <w:p w:rsidR="007E1C7B" w:rsidRPr="007E1C7B" w:rsidRDefault="007E1C7B" w:rsidP="007E1C7B">
      <w:pPr>
        <w:spacing w:after="0" w:line="240" w:lineRule="auto"/>
        <w:rPr>
          <w:rFonts w:ascii="Arial" w:eastAsia="Times New Roman" w:hAnsi="Arial" w:cs="Arial"/>
          <w:color w:val="000000"/>
          <w:lang w:eastAsia="es-AR"/>
        </w:rPr>
      </w:pPr>
    </w:p>
    <w:p w:rsidR="007E1C7B" w:rsidRPr="007E1C7B" w:rsidRDefault="007E1C7B" w:rsidP="007E1C7B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AR"/>
        </w:rPr>
      </w:pPr>
      <w:r w:rsidRPr="007E1C7B">
        <w:rPr>
          <w:rFonts w:ascii="Arial" w:eastAsia="Times New Roman" w:hAnsi="Arial" w:cs="Arial"/>
          <w:b/>
          <w:bCs/>
          <w:color w:val="000000"/>
          <w:lang w:eastAsia="es-AR"/>
        </w:rPr>
        <w:t>UNIDAD 1. Primer Trimestre</w:t>
      </w:r>
    </w:p>
    <w:p w:rsidR="007E1C7B" w:rsidRPr="007E1C7B" w:rsidRDefault="007E1C7B" w:rsidP="007E1C7B">
      <w:pPr>
        <w:spacing w:after="0" w:line="240" w:lineRule="auto"/>
        <w:rPr>
          <w:rFonts w:ascii="Arial" w:eastAsia="Times New Roman" w:hAnsi="Arial" w:cs="Arial"/>
          <w:color w:val="000000"/>
          <w:lang w:eastAsia="es-AR"/>
        </w:rPr>
      </w:pPr>
    </w:p>
    <w:p w:rsidR="007E1C7B" w:rsidRPr="007E1C7B" w:rsidRDefault="007E1C7B" w:rsidP="007E1C7B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AR"/>
        </w:rPr>
      </w:pPr>
      <w:r w:rsidRPr="007E1C7B">
        <w:rPr>
          <w:rFonts w:ascii="Arial" w:eastAsia="Times New Roman" w:hAnsi="Arial" w:cs="Arial"/>
          <w:color w:val="000000"/>
          <w:u w:val="single"/>
          <w:lang w:eastAsia="es-AR"/>
        </w:rPr>
        <w:t>Cultura, sociedad y comunicación, como producciones humanas.  </w:t>
      </w:r>
    </w:p>
    <w:p w:rsidR="007E1C7B" w:rsidRPr="007E1C7B" w:rsidRDefault="007E1C7B" w:rsidP="007E1C7B">
      <w:pPr>
        <w:spacing w:after="0" w:line="240" w:lineRule="auto"/>
        <w:rPr>
          <w:rFonts w:ascii="Arial" w:eastAsia="Times New Roman" w:hAnsi="Arial" w:cs="Arial"/>
          <w:color w:val="000000"/>
          <w:lang w:eastAsia="es-AR"/>
        </w:rPr>
      </w:pPr>
    </w:p>
    <w:p w:rsidR="007E1C7B" w:rsidRPr="007E1C7B" w:rsidRDefault="007E1C7B" w:rsidP="007E1C7B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AR"/>
        </w:rPr>
      </w:pPr>
      <w:r w:rsidRPr="007E1C7B">
        <w:rPr>
          <w:rFonts w:ascii="Arial" w:eastAsia="Times New Roman" w:hAnsi="Arial" w:cs="Arial"/>
          <w:color w:val="000000"/>
          <w:lang w:eastAsia="es-AR"/>
        </w:rPr>
        <w:t>El debate entre lo innato y lo adquirido, discusiones en torno de la relación naturaleza y cultura. La capacidad humana de construir el mundo. Capacidad simbólica. Lenguaje, sistemas de significación y modos de la comunicación (oral, escrita, gestual, icónica). Los procesos de significación y la dimensión semiótica de los fenómenos socioculturales: los discursos como construcciones histórico-sociales entrelazadas en redes de significación. Condiciones de producción y condiciones de reconocimiento. Definición antropológica contemporánea de cultura.</w:t>
      </w:r>
    </w:p>
    <w:p w:rsidR="007E1C7B" w:rsidRPr="007E1C7B" w:rsidRDefault="007E1C7B" w:rsidP="007E1C7B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AR"/>
        </w:rPr>
      </w:pPr>
      <w:r w:rsidRPr="007E1C7B">
        <w:rPr>
          <w:rFonts w:ascii="Arial" w:eastAsia="Times New Roman" w:hAnsi="Arial" w:cs="Arial"/>
          <w:color w:val="000000"/>
          <w:lang w:eastAsia="es-AR"/>
        </w:rPr>
        <w:t>La diferencia con la concepción del sentido común. Características de la cultura como producción humana y del ser humano como construcción cultural.</w:t>
      </w:r>
    </w:p>
    <w:p w:rsidR="007E1C7B" w:rsidRPr="007E1C7B" w:rsidRDefault="007E1C7B" w:rsidP="007E1C7B">
      <w:pPr>
        <w:spacing w:after="0" w:line="240" w:lineRule="auto"/>
        <w:rPr>
          <w:rFonts w:ascii="Arial" w:eastAsia="Times New Roman" w:hAnsi="Arial" w:cs="Arial"/>
          <w:color w:val="000000"/>
          <w:lang w:eastAsia="es-AR"/>
        </w:rPr>
      </w:pPr>
    </w:p>
    <w:p w:rsidR="007E1C7B" w:rsidRPr="007E1C7B" w:rsidRDefault="007E1C7B" w:rsidP="007E1C7B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AR"/>
        </w:rPr>
      </w:pPr>
      <w:r w:rsidRPr="007E1C7B">
        <w:rPr>
          <w:rFonts w:ascii="Arial" w:eastAsia="Times New Roman" w:hAnsi="Arial" w:cs="Arial"/>
          <w:b/>
          <w:bCs/>
          <w:color w:val="000000"/>
          <w:lang w:eastAsia="es-AR"/>
        </w:rPr>
        <w:t>Unidad 2. Primer Trimestre</w:t>
      </w:r>
    </w:p>
    <w:p w:rsidR="007E1C7B" w:rsidRPr="007E1C7B" w:rsidRDefault="007E1C7B" w:rsidP="007E1C7B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AR"/>
        </w:rPr>
      </w:pPr>
      <w:r w:rsidRPr="007E1C7B">
        <w:rPr>
          <w:rFonts w:ascii="Arial" w:eastAsia="Times New Roman" w:hAnsi="Arial" w:cs="Arial"/>
          <w:color w:val="000000"/>
          <w:u w:val="single"/>
          <w:lang w:eastAsia="es-AR"/>
        </w:rPr>
        <w:t>Cultura y comunicación en la vida Cotidiana</w:t>
      </w:r>
    </w:p>
    <w:p w:rsidR="007E1C7B" w:rsidRPr="007E1C7B" w:rsidRDefault="007E1C7B" w:rsidP="007E1C7B">
      <w:pPr>
        <w:spacing w:after="0" w:line="240" w:lineRule="auto"/>
        <w:rPr>
          <w:rFonts w:ascii="Arial" w:eastAsia="Times New Roman" w:hAnsi="Arial" w:cs="Arial"/>
          <w:color w:val="000000"/>
          <w:lang w:eastAsia="es-AR"/>
        </w:rPr>
      </w:pPr>
    </w:p>
    <w:p w:rsidR="007E1C7B" w:rsidRPr="007E1C7B" w:rsidRDefault="007E1C7B" w:rsidP="007E1C7B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AR"/>
        </w:rPr>
      </w:pPr>
      <w:r w:rsidRPr="007E1C7B">
        <w:rPr>
          <w:rFonts w:ascii="Arial" w:eastAsia="Times New Roman" w:hAnsi="Arial" w:cs="Arial"/>
          <w:color w:val="000000"/>
          <w:lang w:eastAsia="es-AR"/>
        </w:rPr>
        <w:t xml:space="preserve">Producción, circulación y consumo de significaciones en la vida social. Los procesos comunicacionales en tanto prácticas socioculturales: la dimensión comunicacional de las prácticas culturales y la inscripción cultural de los procesos comunicacionales. La comunicación como campo en el que se producen relaciones de </w:t>
      </w:r>
      <w:bookmarkStart w:id="0" w:name="_GoBack"/>
      <w:bookmarkEnd w:id="0"/>
      <w:r w:rsidRPr="007E1C7B">
        <w:rPr>
          <w:rFonts w:ascii="Arial" w:eastAsia="Times New Roman" w:hAnsi="Arial" w:cs="Arial"/>
          <w:color w:val="000000"/>
          <w:lang w:eastAsia="es-AR"/>
        </w:rPr>
        <w:t>poder. Los procesos de comunicación como espacios en los que se articulan y entran en conflicto distintas interpretaciones y significados acerca del mundo. Producción y distribución de bienes simbólicos en sociedades desiguales.</w:t>
      </w:r>
    </w:p>
    <w:p w:rsidR="007E1C7B" w:rsidRPr="007E1C7B" w:rsidRDefault="007E1C7B" w:rsidP="007E1C7B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AR"/>
        </w:rPr>
      </w:pPr>
      <w:r w:rsidRPr="007E1C7B">
        <w:rPr>
          <w:rFonts w:ascii="Arial" w:eastAsia="Times New Roman" w:hAnsi="Arial" w:cs="Arial"/>
          <w:color w:val="000000"/>
          <w:lang w:eastAsia="es-AR"/>
        </w:rPr>
        <w:t xml:space="preserve">Mecanismos de construcción de legitimidad en la cultura. La naturalización de los fenómenos sociales. ¿Cómo desnaturalizar? </w:t>
      </w:r>
      <w:proofErr w:type="spellStart"/>
      <w:r w:rsidRPr="007E1C7B">
        <w:rPr>
          <w:rFonts w:ascii="Arial" w:eastAsia="Times New Roman" w:hAnsi="Arial" w:cs="Arial"/>
          <w:color w:val="000000"/>
          <w:lang w:eastAsia="es-AR"/>
        </w:rPr>
        <w:t>Historizar</w:t>
      </w:r>
      <w:proofErr w:type="spellEnd"/>
      <w:r w:rsidRPr="007E1C7B">
        <w:rPr>
          <w:rFonts w:ascii="Arial" w:eastAsia="Times New Roman" w:hAnsi="Arial" w:cs="Arial"/>
          <w:color w:val="000000"/>
          <w:lang w:eastAsia="es-AR"/>
        </w:rPr>
        <w:t xml:space="preserve"> la cultura y la comunicación. Relaciones de poder en los procesos socioculturales: hegemonía, </w:t>
      </w:r>
      <w:proofErr w:type="spellStart"/>
      <w:r w:rsidRPr="007E1C7B">
        <w:rPr>
          <w:rFonts w:ascii="Arial" w:eastAsia="Times New Roman" w:hAnsi="Arial" w:cs="Arial"/>
          <w:color w:val="000000"/>
          <w:lang w:eastAsia="es-AR"/>
        </w:rPr>
        <w:t>subalternidad</w:t>
      </w:r>
      <w:proofErr w:type="spellEnd"/>
      <w:r w:rsidRPr="007E1C7B">
        <w:rPr>
          <w:rFonts w:ascii="Arial" w:eastAsia="Times New Roman" w:hAnsi="Arial" w:cs="Arial"/>
          <w:color w:val="000000"/>
          <w:lang w:eastAsia="es-AR"/>
        </w:rPr>
        <w:t xml:space="preserve"> y contra-hegemonía. Producción cultural, consumo cultural e industrias culturales. Circuitos culturales y mercados de producción y consumo cultural. La disputa simbólica en su vínculo con la clase, el género, la edad, la etnia u otros elementos estructuradores de lo social. Experiencias de organización social con eje en la disputa simbólica.</w:t>
      </w:r>
    </w:p>
    <w:p w:rsidR="007E1C7B" w:rsidRPr="007E1C7B" w:rsidRDefault="007E1C7B" w:rsidP="007E1C7B">
      <w:pPr>
        <w:spacing w:after="0" w:line="240" w:lineRule="auto"/>
        <w:rPr>
          <w:rFonts w:ascii="Arial" w:eastAsia="Times New Roman" w:hAnsi="Arial" w:cs="Arial"/>
          <w:color w:val="000000"/>
          <w:lang w:eastAsia="es-AR"/>
        </w:rPr>
      </w:pPr>
    </w:p>
    <w:p w:rsidR="007E1C7B" w:rsidRPr="007E1C7B" w:rsidRDefault="007E1C7B" w:rsidP="007E1C7B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AR"/>
        </w:rPr>
      </w:pPr>
      <w:r w:rsidRPr="007E1C7B">
        <w:rPr>
          <w:rFonts w:ascii="Arial" w:eastAsia="Times New Roman" w:hAnsi="Arial" w:cs="Arial"/>
          <w:b/>
          <w:bCs/>
          <w:color w:val="000000"/>
          <w:lang w:eastAsia="es-AR"/>
        </w:rPr>
        <w:t>UNIDAD 3. Segundo Trimestre</w:t>
      </w:r>
    </w:p>
    <w:p w:rsidR="007E1C7B" w:rsidRPr="007E1C7B" w:rsidRDefault="007E1C7B" w:rsidP="007E1C7B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AR"/>
        </w:rPr>
      </w:pPr>
      <w:r w:rsidRPr="007E1C7B">
        <w:rPr>
          <w:rFonts w:ascii="Arial" w:eastAsia="Times New Roman" w:hAnsi="Arial" w:cs="Arial"/>
          <w:color w:val="000000"/>
          <w:u w:val="single"/>
          <w:lang w:eastAsia="es-AR"/>
        </w:rPr>
        <w:t>Identidades y Diversidad Cultural</w:t>
      </w:r>
    </w:p>
    <w:p w:rsidR="007E1C7B" w:rsidRPr="007E1C7B" w:rsidRDefault="007E1C7B" w:rsidP="007E1C7B">
      <w:pPr>
        <w:spacing w:after="0" w:line="240" w:lineRule="auto"/>
        <w:rPr>
          <w:rFonts w:ascii="Arial" w:eastAsia="Times New Roman" w:hAnsi="Arial" w:cs="Arial"/>
          <w:color w:val="000000"/>
          <w:lang w:eastAsia="es-AR"/>
        </w:rPr>
      </w:pPr>
    </w:p>
    <w:p w:rsidR="007E1C7B" w:rsidRPr="007E1C7B" w:rsidRDefault="007E1C7B" w:rsidP="007E1C7B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AR"/>
        </w:rPr>
      </w:pPr>
      <w:r w:rsidRPr="007E1C7B">
        <w:rPr>
          <w:rFonts w:ascii="Arial" w:eastAsia="Times New Roman" w:hAnsi="Arial" w:cs="Arial"/>
          <w:color w:val="000000"/>
          <w:lang w:eastAsia="es-AR"/>
        </w:rPr>
        <w:t xml:space="preserve">La identidad cultural como construcción. Identificaciones, pertenencias y agrupamientos. Prácticas, consumos culturales, ritualidades y dinámicas de </w:t>
      </w:r>
      <w:proofErr w:type="spellStart"/>
      <w:r w:rsidRPr="007E1C7B">
        <w:rPr>
          <w:rFonts w:ascii="Arial" w:eastAsia="Times New Roman" w:hAnsi="Arial" w:cs="Arial"/>
          <w:color w:val="000000"/>
          <w:lang w:eastAsia="es-AR"/>
        </w:rPr>
        <w:t>socialidad</w:t>
      </w:r>
      <w:proofErr w:type="spellEnd"/>
      <w:r w:rsidRPr="007E1C7B">
        <w:rPr>
          <w:rFonts w:ascii="Arial" w:eastAsia="Times New Roman" w:hAnsi="Arial" w:cs="Arial"/>
          <w:color w:val="000000"/>
          <w:lang w:eastAsia="es-AR"/>
        </w:rPr>
        <w:t xml:space="preserve"> presentes en los espacios de</w:t>
      </w:r>
    </w:p>
    <w:p w:rsidR="007E1C7B" w:rsidRPr="007E1C7B" w:rsidRDefault="007E1C7B" w:rsidP="007E1C7B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AR"/>
        </w:rPr>
      </w:pPr>
      <w:r w:rsidRPr="007E1C7B">
        <w:rPr>
          <w:rFonts w:ascii="Arial" w:eastAsia="Times New Roman" w:hAnsi="Arial" w:cs="Arial"/>
          <w:color w:val="000000"/>
          <w:lang w:eastAsia="es-AR"/>
        </w:rPr>
        <w:t xml:space="preserve">Interacción social, mediante las que se sostienen y construyen identidades grupales. Diversidad en los anclajes </w:t>
      </w:r>
      <w:proofErr w:type="spellStart"/>
      <w:r w:rsidRPr="007E1C7B">
        <w:rPr>
          <w:rFonts w:ascii="Arial" w:eastAsia="Times New Roman" w:hAnsi="Arial" w:cs="Arial"/>
          <w:color w:val="000000"/>
          <w:lang w:eastAsia="es-AR"/>
        </w:rPr>
        <w:t>identitarios</w:t>
      </w:r>
      <w:proofErr w:type="spellEnd"/>
      <w:r w:rsidRPr="007E1C7B">
        <w:rPr>
          <w:rFonts w:ascii="Arial" w:eastAsia="Times New Roman" w:hAnsi="Arial" w:cs="Arial"/>
          <w:color w:val="000000"/>
          <w:lang w:eastAsia="es-AR"/>
        </w:rPr>
        <w:t>. El tratamiento de la diversidad cultural: conceptos de etnocentrismo y relativismo cultural. La perspectiva intercultural. Reconocimiento mutuo y estrategias interculturales. Racismo y discriminación. Formas del racismo en América y en la Argentina.</w:t>
      </w:r>
    </w:p>
    <w:p w:rsidR="007E1C7B" w:rsidRPr="007E1C7B" w:rsidRDefault="007E1C7B" w:rsidP="007E1C7B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AR"/>
        </w:rPr>
      </w:pPr>
      <w:r w:rsidRPr="007E1C7B">
        <w:rPr>
          <w:rFonts w:ascii="Arial" w:eastAsia="Times New Roman" w:hAnsi="Arial" w:cs="Arial"/>
          <w:color w:val="000000"/>
          <w:lang w:eastAsia="es-AR"/>
        </w:rPr>
        <w:t>Diferentes tipos de discriminaciones y su definición en vínculo con las relaciones de poder. Discriminación y jóvenes. Consecuencias económicas, sociales y políticas de las discriminaciones.</w:t>
      </w:r>
    </w:p>
    <w:p w:rsidR="007E1C7B" w:rsidRPr="007E1C7B" w:rsidRDefault="007E1C7B" w:rsidP="007E1C7B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AR"/>
        </w:rPr>
      </w:pPr>
      <w:r w:rsidRPr="007E1C7B">
        <w:rPr>
          <w:rFonts w:ascii="Arial" w:eastAsia="Times New Roman" w:hAnsi="Arial" w:cs="Arial"/>
          <w:color w:val="000000"/>
          <w:lang w:eastAsia="es-AR"/>
        </w:rPr>
        <w:t xml:space="preserve">Los derechos culturales como derechos humanos. Luchas sociales de reconocimiento </w:t>
      </w:r>
      <w:proofErr w:type="spellStart"/>
      <w:r w:rsidRPr="007E1C7B">
        <w:rPr>
          <w:rFonts w:ascii="Arial" w:eastAsia="Times New Roman" w:hAnsi="Arial" w:cs="Arial"/>
          <w:color w:val="000000"/>
          <w:lang w:eastAsia="es-AR"/>
        </w:rPr>
        <w:t>identitario</w:t>
      </w:r>
      <w:proofErr w:type="spellEnd"/>
      <w:r w:rsidRPr="007E1C7B">
        <w:rPr>
          <w:rFonts w:ascii="Arial" w:eastAsia="Times New Roman" w:hAnsi="Arial" w:cs="Arial"/>
          <w:color w:val="000000"/>
          <w:lang w:eastAsia="es-AR"/>
        </w:rPr>
        <w:t xml:space="preserve"> y/o cultural.</w:t>
      </w:r>
    </w:p>
    <w:p w:rsidR="007E1C7B" w:rsidRPr="007E1C7B" w:rsidRDefault="007E1C7B" w:rsidP="007E1C7B">
      <w:pPr>
        <w:spacing w:after="0" w:line="240" w:lineRule="auto"/>
        <w:rPr>
          <w:rFonts w:ascii="Arial" w:eastAsia="Times New Roman" w:hAnsi="Arial" w:cs="Arial"/>
          <w:color w:val="000000"/>
          <w:lang w:eastAsia="es-AR"/>
        </w:rPr>
      </w:pPr>
    </w:p>
    <w:p w:rsidR="007E1C7B" w:rsidRPr="007E1C7B" w:rsidRDefault="007E1C7B" w:rsidP="007E1C7B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AR"/>
        </w:rPr>
      </w:pPr>
      <w:r w:rsidRPr="007E1C7B">
        <w:rPr>
          <w:rFonts w:ascii="Arial" w:eastAsia="Times New Roman" w:hAnsi="Arial" w:cs="Arial"/>
          <w:b/>
          <w:bCs/>
          <w:color w:val="000000"/>
          <w:lang w:eastAsia="es-AR"/>
        </w:rPr>
        <w:lastRenderedPageBreak/>
        <w:t>UNIDAD 4. Tercer Trimestre</w:t>
      </w:r>
    </w:p>
    <w:p w:rsidR="007E1C7B" w:rsidRPr="007E1C7B" w:rsidRDefault="007E1C7B" w:rsidP="007E1C7B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AR"/>
        </w:rPr>
      </w:pPr>
      <w:r w:rsidRPr="007E1C7B">
        <w:rPr>
          <w:rFonts w:ascii="Arial" w:eastAsia="Times New Roman" w:hAnsi="Arial" w:cs="Arial"/>
          <w:color w:val="000000"/>
          <w:u w:val="single"/>
          <w:lang w:eastAsia="es-AR"/>
        </w:rPr>
        <w:t>Comunicación y tecnologías de la Información en las Sociedades Contemporáneas.</w:t>
      </w:r>
    </w:p>
    <w:p w:rsidR="007E1C7B" w:rsidRPr="007E1C7B" w:rsidRDefault="007E1C7B" w:rsidP="007E1C7B">
      <w:pPr>
        <w:spacing w:after="0" w:line="240" w:lineRule="auto"/>
        <w:rPr>
          <w:rFonts w:ascii="Arial" w:eastAsia="Times New Roman" w:hAnsi="Arial" w:cs="Arial"/>
          <w:color w:val="000000"/>
          <w:lang w:eastAsia="es-AR"/>
        </w:rPr>
      </w:pPr>
    </w:p>
    <w:p w:rsidR="007E1C7B" w:rsidRPr="007E1C7B" w:rsidRDefault="007E1C7B" w:rsidP="007E1C7B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AR"/>
        </w:rPr>
      </w:pPr>
      <w:r w:rsidRPr="007E1C7B">
        <w:rPr>
          <w:rFonts w:ascii="Arial" w:eastAsia="Times New Roman" w:hAnsi="Arial" w:cs="Arial"/>
          <w:color w:val="000000"/>
          <w:lang w:eastAsia="es-AR"/>
        </w:rPr>
        <w:t>Globalización económica, mundialización cultural y sociedad de la información como escenario contemporáneo del desarrollo de los procesos comunicacionales y los avances en las tecnologías de información. Los medios masivos de comunicación y su impacto en la reconfiguración de las prácticas socioculturales contemporáneas y sus dimensiones comunicacionales: redefinición de la esfera pública y de los espacios de intercambio y reconocimiento social, nuevos modos de interacción social, nuevas formas de participación, representación y mediatización de los procesos políticos y socioculturales, transformaciones en las representaciones del tiempo y el espacio, nuevos modos de producción y circulación del conocimiento. Desigualdades en la distribución de las tecnologías de información: posibilidades de acceso, conocimiento, uso y producción. Circuitos desiguales en los medios de comunicación: medios masivos y populares, medios hegemónicos, alternativos y contra-hegemónicos. Formas de comunicación y expresión a través de la historia y por diferentes sectores sociales (ejemplificaciones en trabajadores, mujeres, estilos culturales juveniles, movimientos sociales, culturas originarias, grupos subalternos, entre otros posibles).</w:t>
      </w:r>
    </w:p>
    <w:p w:rsidR="007E1C7B" w:rsidRPr="007E1C7B" w:rsidRDefault="007E1C7B" w:rsidP="007E1C7B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AR"/>
        </w:rPr>
      </w:pPr>
      <w:r w:rsidRPr="007E1C7B">
        <w:rPr>
          <w:rFonts w:ascii="Arial" w:eastAsia="Times New Roman" w:hAnsi="Arial" w:cs="Arial"/>
          <w:color w:val="000000"/>
          <w:lang w:eastAsia="es-AR"/>
        </w:rPr>
        <w:t>Nuevas formas de comunicarse: cambios en los lenguajes y en las tecnologías.</w:t>
      </w:r>
    </w:p>
    <w:p w:rsidR="007E1C7B" w:rsidRPr="007E1C7B" w:rsidRDefault="007E1C7B" w:rsidP="007E1C7B">
      <w:pPr>
        <w:spacing w:after="0" w:line="240" w:lineRule="auto"/>
        <w:rPr>
          <w:rFonts w:ascii="Arial" w:eastAsia="Times New Roman" w:hAnsi="Arial" w:cs="Arial"/>
          <w:color w:val="000000"/>
          <w:lang w:eastAsia="es-AR"/>
        </w:rPr>
      </w:pPr>
    </w:p>
    <w:p w:rsidR="007E1C7B" w:rsidRPr="007E1C7B" w:rsidRDefault="007E1C7B" w:rsidP="007E1C7B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AR"/>
        </w:rPr>
      </w:pPr>
      <w:r w:rsidRPr="007E1C7B">
        <w:rPr>
          <w:rFonts w:ascii="Arial" w:eastAsia="Times New Roman" w:hAnsi="Arial" w:cs="Arial"/>
          <w:b/>
          <w:bCs/>
          <w:color w:val="000000"/>
          <w:lang w:eastAsia="es-AR"/>
        </w:rPr>
        <w:t>UNIDAD 5. Tercer Trimestre</w:t>
      </w:r>
    </w:p>
    <w:p w:rsidR="007E1C7B" w:rsidRPr="007E1C7B" w:rsidRDefault="007E1C7B" w:rsidP="007E1C7B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AR"/>
        </w:rPr>
      </w:pPr>
      <w:r w:rsidRPr="007E1C7B">
        <w:rPr>
          <w:rFonts w:ascii="Arial" w:eastAsia="Times New Roman" w:hAnsi="Arial" w:cs="Arial"/>
          <w:color w:val="000000"/>
          <w:u w:val="single"/>
          <w:lang w:eastAsia="es-AR"/>
        </w:rPr>
        <w:t>Comunicación, medios masivos y Ciudadanía.</w:t>
      </w:r>
    </w:p>
    <w:p w:rsidR="007E1C7B" w:rsidRPr="007E1C7B" w:rsidRDefault="007E1C7B" w:rsidP="007E1C7B">
      <w:pPr>
        <w:spacing w:after="0" w:line="240" w:lineRule="auto"/>
        <w:rPr>
          <w:rFonts w:ascii="Arial" w:eastAsia="Times New Roman" w:hAnsi="Arial" w:cs="Arial"/>
          <w:color w:val="000000"/>
          <w:lang w:eastAsia="es-AR"/>
        </w:rPr>
      </w:pPr>
    </w:p>
    <w:p w:rsidR="007E1C7B" w:rsidRPr="007E1C7B" w:rsidRDefault="007E1C7B" w:rsidP="007E1C7B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AR"/>
        </w:rPr>
      </w:pPr>
      <w:r w:rsidRPr="007E1C7B">
        <w:rPr>
          <w:rFonts w:ascii="Arial" w:eastAsia="Times New Roman" w:hAnsi="Arial" w:cs="Arial"/>
          <w:color w:val="000000"/>
          <w:lang w:eastAsia="es-AR"/>
        </w:rPr>
        <w:t xml:space="preserve">Diferentes medios de comunicación: audiovisuales, gráficos, radiofónicos, </w:t>
      </w:r>
      <w:proofErr w:type="spellStart"/>
      <w:r w:rsidRPr="007E1C7B">
        <w:rPr>
          <w:rFonts w:ascii="Arial" w:eastAsia="Times New Roman" w:hAnsi="Arial" w:cs="Arial"/>
          <w:color w:val="000000"/>
          <w:lang w:eastAsia="es-AR"/>
        </w:rPr>
        <w:t>multimediales</w:t>
      </w:r>
      <w:proofErr w:type="spellEnd"/>
      <w:r w:rsidRPr="007E1C7B">
        <w:rPr>
          <w:rFonts w:ascii="Arial" w:eastAsia="Times New Roman" w:hAnsi="Arial" w:cs="Arial"/>
          <w:color w:val="000000"/>
          <w:lang w:eastAsia="es-AR"/>
        </w:rPr>
        <w:t xml:space="preserve">, digitales. La construcción de la realidad a partir de los medios de comunicación. La selección de acontecimientos y procesos sociales para su </w:t>
      </w:r>
      <w:proofErr w:type="spellStart"/>
      <w:r w:rsidRPr="007E1C7B">
        <w:rPr>
          <w:rFonts w:ascii="Arial" w:eastAsia="Times New Roman" w:hAnsi="Arial" w:cs="Arial"/>
          <w:color w:val="000000"/>
          <w:lang w:eastAsia="es-AR"/>
        </w:rPr>
        <w:t>visibilización</w:t>
      </w:r>
      <w:proofErr w:type="spellEnd"/>
      <w:r w:rsidRPr="007E1C7B">
        <w:rPr>
          <w:rFonts w:ascii="Arial" w:eastAsia="Times New Roman" w:hAnsi="Arial" w:cs="Arial"/>
          <w:color w:val="000000"/>
          <w:lang w:eastAsia="es-AR"/>
        </w:rPr>
        <w:t xml:space="preserve"> y/o </w:t>
      </w:r>
      <w:proofErr w:type="spellStart"/>
      <w:r w:rsidRPr="007E1C7B">
        <w:rPr>
          <w:rFonts w:ascii="Arial" w:eastAsia="Times New Roman" w:hAnsi="Arial" w:cs="Arial"/>
          <w:color w:val="000000"/>
          <w:lang w:eastAsia="es-AR"/>
        </w:rPr>
        <w:t>espectacularización</w:t>
      </w:r>
      <w:proofErr w:type="spellEnd"/>
      <w:r w:rsidRPr="007E1C7B">
        <w:rPr>
          <w:rFonts w:ascii="Arial" w:eastAsia="Times New Roman" w:hAnsi="Arial" w:cs="Arial"/>
          <w:color w:val="000000"/>
          <w:lang w:eastAsia="es-AR"/>
        </w:rPr>
        <w:t xml:space="preserve"> mediática. La conformación de la denominada “opinión pública”. Consecuencias en tanto producción de “realidad” y discursos de verdad. Consecuencias políticas e ideológicas. Medios de comunicación masivos y consumo: las estrategias publicitarias y el marketing. Etiquetamiento, estigmatización y discriminaciones a través de los medios de comunicación. Ciudadanía y derecho a la información y la comunicación. La concentración de la producción mediática y los multimedios. Regulación legal de los medios de comunicación. Ley de Servicios de Comunicación Audiovisual: Democratización de los Medios vs. Ley de la Dictadura.</w:t>
      </w:r>
    </w:p>
    <w:p w:rsidR="006C7564" w:rsidRPr="007E1C7B" w:rsidRDefault="007E1C7B" w:rsidP="007E1C7B">
      <w:pPr>
        <w:rPr>
          <w:rFonts w:ascii="Arial" w:hAnsi="Arial" w:cs="Arial"/>
        </w:rPr>
      </w:pPr>
      <w:r w:rsidRPr="007E1C7B">
        <w:rPr>
          <w:rFonts w:ascii="Arial" w:eastAsia="Times New Roman" w:hAnsi="Arial" w:cs="Arial"/>
          <w:color w:val="000000"/>
          <w:lang w:eastAsia="es-AR"/>
        </w:rPr>
        <w:br/>
      </w:r>
    </w:p>
    <w:sectPr w:rsidR="006C7564" w:rsidRPr="007E1C7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C1D4D"/>
    <w:multiLevelType w:val="multilevel"/>
    <w:tmpl w:val="793A1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6F26E4"/>
    <w:multiLevelType w:val="multilevel"/>
    <w:tmpl w:val="6EAEA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802823"/>
    <w:multiLevelType w:val="multilevel"/>
    <w:tmpl w:val="1D163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443D9E"/>
    <w:multiLevelType w:val="multilevel"/>
    <w:tmpl w:val="27986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9E6EB4"/>
    <w:multiLevelType w:val="multilevel"/>
    <w:tmpl w:val="A33CA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9B05F6"/>
    <w:multiLevelType w:val="multilevel"/>
    <w:tmpl w:val="DD8E1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82F17F9"/>
    <w:multiLevelType w:val="multilevel"/>
    <w:tmpl w:val="C11CE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C7B"/>
    <w:rsid w:val="006C7564"/>
    <w:rsid w:val="007E1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1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1C7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E1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1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1C7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E1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5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1052</Words>
  <Characters>5790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Claudia</cp:lastModifiedBy>
  <cp:revision>1</cp:revision>
  <dcterms:created xsi:type="dcterms:W3CDTF">2013-03-12T00:12:00Z</dcterms:created>
  <dcterms:modified xsi:type="dcterms:W3CDTF">2013-03-12T00:20:00Z</dcterms:modified>
</cp:coreProperties>
</file>